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BEFDEC" w14:textId="06AF3756" w:rsidR="00033481" w:rsidRPr="00033481" w:rsidRDefault="00033481">
      <w:pPr>
        <w:rPr>
          <w:b/>
          <w:bCs/>
          <w:sz w:val="24"/>
          <w:szCs w:val="24"/>
        </w:rPr>
      </w:pPr>
      <w:r w:rsidRPr="00033481">
        <w:rPr>
          <w:rFonts w:ascii="Verdana" w:hAnsi="Verdana"/>
          <w:b/>
          <w:bCs/>
          <w:color w:val="222222"/>
          <w:sz w:val="24"/>
          <w:szCs w:val="24"/>
          <w:shd w:val="clear" w:color="auto" w:fill="FFFFFF"/>
        </w:rPr>
        <w:t xml:space="preserve">Financiën : Aanpassing belastingreglement op de administratieve prestaties door de gemeentelijke dienst </w:t>
      </w:r>
      <w:proofErr w:type="spellStart"/>
      <w:r w:rsidRPr="00033481">
        <w:rPr>
          <w:rFonts w:ascii="Verdana" w:hAnsi="Verdana"/>
          <w:b/>
          <w:bCs/>
          <w:color w:val="222222"/>
          <w:sz w:val="24"/>
          <w:szCs w:val="24"/>
          <w:shd w:val="clear" w:color="auto" w:fill="FFFFFF"/>
        </w:rPr>
        <w:t>grondgebiedzaken</w:t>
      </w:r>
      <w:proofErr w:type="spellEnd"/>
    </w:p>
    <w:tbl>
      <w:tblPr>
        <w:tblW w:w="15000" w:type="dxa"/>
        <w:tblCellSpacing w:w="15" w:type="dxa"/>
        <w:tblCellMar>
          <w:left w:w="0" w:type="dxa"/>
          <w:right w:w="0" w:type="dxa"/>
        </w:tblCellMar>
        <w:tblLook w:val="04A0" w:firstRow="1" w:lastRow="0" w:firstColumn="1" w:lastColumn="0" w:noHBand="0" w:noVBand="1"/>
      </w:tblPr>
      <w:tblGrid>
        <w:gridCol w:w="15000"/>
      </w:tblGrid>
      <w:tr w:rsidR="00033481" w:rsidRPr="00033481" w14:paraId="144D4AAD" w14:textId="77777777" w:rsidTr="00033481">
        <w:trPr>
          <w:tblCellSpacing w:w="15" w:type="dxa"/>
        </w:trPr>
        <w:tc>
          <w:tcPr>
            <w:tcW w:w="14700" w:type="dxa"/>
            <w:tcBorders>
              <w:top w:val="nil"/>
              <w:left w:val="nil"/>
              <w:bottom w:val="nil"/>
              <w:right w:val="nil"/>
            </w:tcBorders>
            <w:hideMark/>
          </w:tcPr>
          <w:p w14:paraId="5C571855" w14:textId="77777777" w:rsidR="00033481" w:rsidRPr="003E026E" w:rsidRDefault="00033481" w:rsidP="00033481">
            <w:pPr>
              <w:spacing w:after="0" w:line="240" w:lineRule="auto"/>
              <w:rPr>
                <w:rFonts w:ascii="Verdana" w:eastAsia="Times New Roman" w:hAnsi="Verdana" w:cs="Times New Roman"/>
                <w:color w:val="222222"/>
                <w:sz w:val="17"/>
                <w:szCs w:val="17"/>
                <w:lang w:eastAsia="nl-BE"/>
              </w:rPr>
            </w:pPr>
            <w:r w:rsidRPr="003E026E">
              <w:rPr>
                <w:rFonts w:ascii="Verdana" w:eastAsia="Times New Roman" w:hAnsi="Verdana" w:cs="Times New Roman"/>
                <w:b/>
                <w:bCs/>
                <w:color w:val="222222"/>
                <w:sz w:val="17"/>
                <w:szCs w:val="17"/>
                <w:lang w:eastAsia="nl-BE"/>
              </w:rPr>
              <w:t>Toelichting</w:t>
            </w:r>
          </w:p>
        </w:tc>
      </w:tr>
      <w:tr w:rsidR="00033481" w:rsidRPr="00033481" w14:paraId="41719BCD" w14:textId="77777777" w:rsidTr="00033481">
        <w:trPr>
          <w:tblCellSpacing w:w="15" w:type="dxa"/>
        </w:trPr>
        <w:tc>
          <w:tcPr>
            <w:tcW w:w="14700" w:type="dxa"/>
            <w:tcBorders>
              <w:top w:val="nil"/>
              <w:left w:val="nil"/>
              <w:bottom w:val="nil"/>
              <w:right w:val="nil"/>
            </w:tcBorders>
            <w:hideMark/>
          </w:tcPr>
          <w:p w14:paraId="7436817F" w14:textId="77777777" w:rsidR="00033481" w:rsidRPr="003E026E" w:rsidRDefault="00033481" w:rsidP="00033481">
            <w:pPr>
              <w:spacing w:after="0" w:line="240" w:lineRule="auto"/>
              <w:rPr>
                <w:rFonts w:ascii="Verdana" w:eastAsia="Times New Roman" w:hAnsi="Verdana" w:cs="Times New Roman"/>
                <w:color w:val="222222"/>
                <w:sz w:val="17"/>
                <w:szCs w:val="17"/>
                <w:lang w:eastAsia="nl-BE"/>
              </w:rPr>
            </w:pPr>
            <w:r w:rsidRPr="003E026E">
              <w:rPr>
                <w:rFonts w:ascii="Verdana" w:eastAsia="Times New Roman" w:hAnsi="Verdana" w:cs="Times New Roman"/>
                <w:color w:val="222222"/>
                <w:sz w:val="17"/>
                <w:szCs w:val="17"/>
                <w:lang w:eastAsia="nl-BE"/>
              </w:rPr>
              <w:t>Woonwijzer Waasland (</w:t>
            </w:r>
            <w:proofErr w:type="spellStart"/>
            <w:r w:rsidRPr="003E026E">
              <w:rPr>
                <w:rFonts w:ascii="Verdana" w:eastAsia="Times New Roman" w:hAnsi="Verdana" w:cs="Times New Roman"/>
                <w:color w:val="222222"/>
                <w:sz w:val="17"/>
                <w:szCs w:val="17"/>
                <w:lang w:eastAsia="nl-BE"/>
              </w:rPr>
              <w:t>Interwaas</w:t>
            </w:r>
            <w:proofErr w:type="spellEnd"/>
            <w:r w:rsidRPr="003E026E">
              <w:rPr>
                <w:rFonts w:ascii="Verdana" w:eastAsia="Times New Roman" w:hAnsi="Verdana" w:cs="Times New Roman"/>
                <w:color w:val="222222"/>
                <w:sz w:val="17"/>
                <w:szCs w:val="17"/>
                <w:lang w:eastAsia="nl-BE"/>
              </w:rPr>
              <w:t>) biedt in Waasmunster gratis renovatieadvies en -begeleiding aan. Dat betekent dat de burger via een huisbezoek gratis advies kan krijgen om de woning energiezuiniger te maken en ook gratis begeleiding kan krijgen bij het opvragen van offertes, het kiezen van aannemers, het opvolgen van de werken en het opvragen van premies.</w:t>
            </w:r>
            <w:r w:rsidRPr="003E026E">
              <w:rPr>
                <w:rFonts w:ascii="Verdana" w:eastAsia="Times New Roman" w:hAnsi="Verdana" w:cs="Times New Roman"/>
                <w:color w:val="222222"/>
                <w:sz w:val="17"/>
                <w:szCs w:val="17"/>
                <w:lang w:eastAsia="nl-BE"/>
              </w:rPr>
              <w:br/>
              <w:t>Voor wie een nog uitgebreider renovatieadvies wenst, waarbij naast energetische ook diverse andere aspecten van duurzaam en klimaatgezond wonen aan bod komen (bv. hemelwaterrecuperatie en hittewering), is er het duurzaam renovatieadvies op maat, van het Steunpunt Duurzaam Wonen en Bouwen.</w:t>
            </w:r>
          </w:p>
          <w:p w14:paraId="6A12DD3F" w14:textId="77777777" w:rsidR="00033481" w:rsidRPr="003E026E" w:rsidRDefault="00033481" w:rsidP="00033481">
            <w:pPr>
              <w:spacing w:after="0" w:line="240" w:lineRule="auto"/>
              <w:rPr>
                <w:rFonts w:ascii="Verdana" w:eastAsia="Times New Roman" w:hAnsi="Verdana" w:cs="Times New Roman"/>
                <w:color w:val="222222"/>
                <w:sz w:val="17"/>
                <w:szCs w:val="17"/>
                <w:lang w:eastAsia="nl-BE"/>
              </w:rPr>
            </w:pPr>
            <w:r w:rsidRPr="003E026E">
              <w:rPr>
                <w:rFonts w:ascii="Verdana" w:eastAsia="Times New Roman" w:hAnsi="Verdana" w:cs="Times New Roman"/>
                <w:color w:val="222222"/>
                <w:sz w:val="17"/>
                <w:szCs w:val="17"/>
                <w:lang w:eastAsia="nl-BE"/>
              </w:rPr>
              <w:t>Vanaf dit najaar kunnen ook eigenaar-verhuurders terecht bij Woonwijzer Waasland voor gratis renovatieadvies en -begeleiding om hun huurhuis energiezuiniger te maken en te laten voldoen aan alle verplichtingen om een woning te verhuren. De voorbije maanden hadden ze hiervoor een proefperiode lopen in de pilootgemeenten Sint-Gillis-Waas en Kruibeke. Ze begeleiden op dit moment een 10-tal verhuurders om hun huurwoning energiezuiniger te maken en te laten voldoen aan de minimale woonkwaliteitseisen.</w:t>
            </w:r>
          </w:p>
          <w:p w14:paraId="70BE9A51" w14:textId="77777777" w:rsidR="00033481" w:rsidRPr="003E026E" w:rsidRDefault="00033481" w:rsidP="00033481">
            <w:pPr>
              <w:spacing w:after="0" w:line="240" w:lineRule="auto"/>
              <w:rPr>
                <w:rFonts w:ascii="Verdana" w:eastAsia="Times New Roman" w:hAnsi="Verdana" w:cs="Times New Roman"/>
                <w:color w:val="222222"/>
                <w:sz w:val="17"/>
                <w:szCs w:val="17"/>
                <w:lang w:eastAsia="nl-BE"/>
              </w:rPr>
            </w:pPr>
            <w:r w:rsidRPr="003E026E">
              <w:rPr>
                <w:rFonts w:ascii="Verdana" w:eastAsia="Times New Roman" w:hAnsi="Verdana" w:cs="Times New Roman"/>
                <w:color w:val="222222"/>
                <w:sz w:val="17"/>
                <w:szCs w:val="17"/>
                <w:lang w:eastAsia="nl-BE"/>
              </w:rPr>
              <w:t>Om het voor verhuurders extra interessant te maken om renovatieadvies en -begeleiding aan te vragen, bieden Sint-Gillis-Waas en Kruibeke aan verhuurders een gratis conformiteitsattest aan wanneer hun renovatiebegeleiding is afgelopen en hun woning voldoet aan de minimale woningkwaliteitseisen.</w:t>
            </w:r>
            <w:r w:rsidRPr="003E026E">
              <w:rPr>
                <w:rFonts w:ascii="Verdana" w:eastAsia="Times New Roman" w:hAnsi="Verdana" w:cs="Times New Roman"/>
                <w:color w:val="222222"/>
                <w:sz w:val="17"/>
                <w:szCs w:val="17"/>
                <w:lang w:eastAsia="nl-BE"/>
              </w:rPr>
              <w:br/>
              <w:t>Woonwijze Waasland zou dit ook in Waasmunster willen aanbieden aan verhuurders.</w:t>
            </w:r>
            <w:r w:rsidRPr="003E026E">
              <w:rPr>
                <w:rFonts w:ascii="Verdana" w:eastAsia="Times New Roman" w:hAnsi="Verdana" w:cs="Times New Roman"/>
                <w:color w:val="222222"/>
                <w:sz w:val="17"/>
                <w:szCs w:val="17"/>
                <w:lang w:eastAsia="nl-BE"/>
              </w:rPr>
              <w:br/>
              <w:t>Woonwijze Waasland vraagt of de gemeente Waasmunster bereid is om het belastingreglement aan te passen waarbij:</w:t>
            </w:r>
            <w:r w:rsidRPr="003E026E">
              <w:rPr>
                <w:rFonts w:ascii="Verdana" w:eastAsia="Times New Roman" w:hAnsi="Verdana" w:cs="Times New Roman"/>
                <w:color w:val="222222"/>
                <w:sz w:val="17"/>
                <w:szCs w:val="17"/>
                <w:lang w:eastAsia="nl-BE"/>
              </w:rPr>
              <w:br/>
              <w:t>1) de belasting voor het afleveren van conformiteitsattesten niet verschuldigd zou zijn wanneer het conformiteitsattest afgeleverd wordt na een renovatiebegeleiding. Zo kunnen ze verhuurders nog meer overtuigen om gebruik te maken van het aanbod van renovatiebegeleiding, als ze na renovatiebegeleiding een gratis conformiteitsattest kunnen krijgen.</w:t>
            </w:r>
            <w:r w:rsidRPr="003E026E">
              <w:rPr>
                <w:rFonts w:ascii="Verdana" w:eastAsia="Times New Roman" w:hAnsi="Verdana" w:cs="Times New Roman"/>
                <w:color w:val="222222"/>
                <w:sz w:val="17"/>
                <w:szCs w:val="17"/>
                <w:lang w:eastAsia="nl-BE"/>
              </w:rPr>
              <w:br/>
              <w:t>Woonwijzer Waasland vermoedt dat de kost voor het lokaal bestuur beperkt zal zijn. Gebaseerd op de eerste ervaringen in Sint Gillis-waas en Kruibeke gaan ze er van uit dat ze ook in Waasmunster een stuk of 10 verhuurders zullen kunnen overtuigen van renovatie via hun begeleidingsaanbod. Dan zou het dus gaan om ongeveer 10 gratis conformiteitsattesten die moeten uitgereikt worden. In ruil hiervoor biedt Woonwijzer Waasland in Waasmunster gratis renovatieadvies en -begeleiding aan onze burgers (inclusief verhuurders) aan.</w:t>
            </w:r>
            <w:r w:rsidRPr="003E026E">
              <w:rPr>
                <w:rFonts w:ascii="Verdana" w:eastAsia="Times New Roman" w:hAnsi="Verdana" w:cs="Times New Roman"/>
                <w:color w:val="222222"/>
                <w:sz w:val="17"/>
                <w:szCs w:val="17"/>
                <w:lang w:eastAsia="nl-BE"/>
              </w:rPr>
              <w:br/>
              <w:t>2) de belasting voor een conformiteitsattest niet verschuldigd zou zijn wanneer de woonmaatschappij een woning van de private markt in huur neemt. Dit zou het voor private</w:t>
            </w:r>
            <w:r w:rsidRPr="003E026E">
              <w:rPr>
                <w:rFonts w:ascii="Verdana" w:eastAsia="Times New Roman" w:hAnsi="Verdana" w:cs="Times New Roman"/>
                <w:color w:val="222222"/>
                <w:sz w:val="17"/>
                <w:szCs w:val="17"/>
                <w:lang w:eastAsia="nl-BE"/>
              </w:rPr>
              <w:br/>
              <w:t>verhuurders nog interessanter maken om te verhuren via de sociale woonmaatschappij.</w:t>
            </w:r>
          </w:p>
          <w:p w14:paraId="5B330CDC" w14:textId="77777777" w:rsidR="00033481" w:rsidRPr="003E026E" w:rsidRDefault="00033481" w:rsidP="00033481">
            <w:pPr>
              <w:spacing w:after="0" w:line="240" w:lineRule="auto"/>
              <w:rPr>
                <w:rFonts w:ascii="Verdana" w:eastAsia="Times New Roman" w:hAnsi="Verdana" w:cs="Times New Roman"/>
                <w:color w:val="222222"/>
                <w:sz w:val="17"/>
                <w:szCs w:val="17"/>
                <w:lang w:eastAsia="nl-BE"/>
              </w:rPr>
            </w:pPr>
            <w:r w:rsidRPr="003E026E">
              <w:rPr>
                <w:rFonts w:ascii="Verdana" w:eastAsia="Times New Roman" w:hAnsi="Verdana" w:cs="Times New Roman"/>
                <w:color w:val="222222"/>
                <w:sz w:val="17"/>
                <w:szCs w:val="17"/>
                <w:lang w:eastAsia="nl-BE"/>
              </w:rPr>
              <w:t>In de verdere toekomst zou Woonwijzer Waasland, de gemeenten van het Waasland op één lijn willen krijgen wat betreft de werkwijze en kostprijs van het conformiteitsattest</w:t>
            </w:r>
          </w:p>
          <w:p w14:paraId="50814271" w14:textId="77777777" w:rsidR="00033481" w:rsidRPr="003E026E" w:rsidRDefault="00033481" w:rsidP="00033481">
            <w:pPr>
              <w:spacing w:after="0" w:line="240" w:lineRule="auto"/>
              <w:rPr>
                <w:rFonts w:ascii="Verdana" w:eastAsia="Times New Roman" w:hAnsi="Verdana" w:cs="Times New Roman"/>
                <w:color w:val="222222"/>
                <w:sz w:val="17"/>
                <w:szCs w:val="17"/>
                <w:lang w:eastAsia="nl-BE"/>
              </w:rPr>
            </w:pPr>
            <w:r w:rsidRPr="003E026E">
              <w:rPr>
                <w:rFonts w:ascii="Verdana" w:eastAsia="Times New Roman" w:hAnsi="Verdana" w:cs="Times New Roman"/>
                <w:color w:val="222222"/>
                <w:sz w:val="17"/>
                <w:szCs w:val="17"/>
                <w:lang w:eastAsia="nl-BE"/>
              </w:rPr>
              <w:t xml:space="preserve">Vaak zijn er voor handelingen die in aanmerking komen voor subsidiëring in het kader van de gemeentelijke toelagereglementen voor buitensport- en jeugdinfrastructuur ook administratieve prestaties van de dienst </w:t>
            </w:r>
            <w:proofErr w:type="spellStart"/>
            <w:r w:rsidRPr="003E026E">
              <w:rPr>
                <w:rFonts w:ascii="Verdana" w:eastAsia="Times New Roman" w:hAnsi="Verdana" w:cs="Times New Roman"/>
                <w:color w:val="222222"/>
                <w:sz w:val="17"/>
                <w:szCs w:val="17"/>
                <w:lang w:eastAsia="nl-BE"/>
              </w:rPr>
              <w:t>grondgebiedzaken</w:t>
            </w:r>
            <w:proofErr w:type="spellEnd"/>
            <w:r w:rsidRPr="003E026E">
              <w:rPr>
                <w:rFonts w:ascii="Verdana" w:eastAsia="Times New Roman" w:hAnsi="Verdana" w:cs="Times New Roman"/>
                <w:color w:val="222222"/>
                <w:sz w:val="17"/>
                <w:szCs w:val="17"/>
                <w:lang w:eastAsia="nl-BE"/>
              </w:rPr>
              <w:t xml:space="preserve"> noodzakelijk. Het is niet logisch een belasting aan te rekenen aan verenigingen die subsidieerbare werken aan hun infrastructuur uitvoeren. Daarom wordt hiervoor een belastingvrijstelling van de belasting op administratieve prestaties door de dienst </w:t>
            </w:r>
            <w:proofErr w:type="spellStart"/>
            <w:r w:rsidRPr="003E026E">
              <w:rPr>
                <w:rFonts w:ascii="Verdana" w:eastAsia="Times New Roman" w:hAnsi="Verdana" w:cs="Times New Roman"/>
                <w:color w:val="222222"/>
                <w:sz w:val="17"/>
                <w:szCs w:val="17"/>
                <w:lang w:eastAsia="nl-BE"/>
              </w:rPr>
              <w:t>grondgebiedzaken</w:t>
            </w:r>
            <w:proofErr w:type="spellEnd"/>
            <w:r w:rsidRPr="003E026E">
              <w:rPr>
                <w:rFonts w:ascii="Verdana" w:eastAsia="Times New Roman" w:hAnsi="Verdana" w:cs="Times New Roman"/>
                <w:color w:val="222222"/>
                <w:sz w:val="17"/>
                <w:szCs w:val="17"/>
                <w:lang w:eastAsia="nl-BE"/>
              </w:rPr>
              <w:t xml:space="preserve"> ingevoerd.</w:t>
            </w:r>
          </w:p>
          <w:p w14:paraId="09DEBFD2" w14:textId="77777777" w:rsidR="00033481" w:rsidRPr="003E026E" w:rsidRDefault="00033481" w:rsidP="00033481">
            <w:pPr>
              <w:spacing w:after="0" w:line="240" w:lineRule="auto"/>
              <w:rPr>
                <w:rFonts w:ascii="Verdana" w:eastAsia="Times New Roman" w:hAnsi="Verdana" w:cs="Times New Roman"/>
                <w:color w:val="222222"/>
                <w:sz w:val="17"/>
                <w:szCs w:val="17"/>
                <w:lang w:eastAsia="nl-BE"/>
              </w:rPr>
            </w:pPr>
            <w:r w:rsidRPr="003E026E">
              <w:rPr>
                <w:rFonts w:ascii="Verdana" w:eastAsia="Times New Roman" w:hAnsi="Verdana" w:cs="Times New Roman"/>
                <w:color w:val="222222"/>
                <w:sz w:val="17"/>
                <w:szCs w:val="17"/>
                <w:lang w:eastAsia="nl-BE"/>
              </w:rPr>
              <w:t xml:space="preserve">Hiertoe moet het belastingreglement op de administratieve prestaties door de gemeentelijke dienst </w:t>
            </w:r>
            <w:proofErr w:type="spellStart"/>
            <w:r w:rsidRPr="003E026E">
              <w:rPr>
                <w:rFonts w:ascii="Verdana" w:eastAsia="Times New Roman" w:hAnsi="Verdana" w:cs="Times New Roman"/>
                <w:color w:val="222222"/>
                <w:sz w:val="17"/>
                <w:szCs w:val="17"/>
                <w:lang w:eastAsia="nl-BE"/>
              </w:rPr>
              <w:t>grondgebiedzaken</w:t>
            </w:r>
            <w:proofErr w:type="spellEnd"/>
            <w:r w:rsidRPr="003E026E">
              <w:rPr>
                <w:rFonts w:ascii="Verdana" w:eastAsia="Times New Roman" w:hAnsi="Verdana" w:cs="Times New Roman"/>
                <w:color w:val="222222"/>
                <w:sz w:val="17"/>
                <w:szCs w:val="17"/>
                <w:lang w:eastAsia="nl-BE"/>
              </w:rPr>
              <w:t xml:space="preserve"> worden aangepast.</w:t>
            </w:r>
          </w:p>
        </w:tc>
      </w:tr>
    </w:tbl>
    <w:p w14:paraId="4D4BAE02" w14:textId="77777777" w:rsidR="00033481" w:rsidRDefault="00033481"/>
    <w:p w14:paraId="45B0E9DD" w14:textId="77777777" w:rsidR="00033481" w:rsidRDefault="00033481"/>
    <w:tbl>
      <w:tblPr>
        <w:tblW w:w="15000" w:type="dxa"/>
        <w:tblCellSpacing w:w="15" w:type="dxa"/>
        <w:tblCellMar>
          <w:left w:w="0" w:type="dxa"/>
          <w:right w:w="0" w:type="dxa"/>
        </w:tblCellMar>
        <w:tblLook w:val="04A0" w:firstRow="1" w:lastRow="0" w:firstColumn="1" w:lastColumn="0" w:noHBand="0" w:noVBand="1"/>
      </w:tblPr>
      <w:tblGrid>
        <w:gridCol w:w="15000"/>
      </w:tblGrid>
      <w:tr w:rsidR="00511542" w:rsidRPr="00511542" w14:paraId="1076AEE1" w14:textId="77777777" w:rsidTr="00033481">
        <w:trPr>
          <w:tblCellSpacing w:w="15" w:type="dxa"/>
        </w:trPr>
        <w:tc>
          <w:tcPr>
            <w:tcW w:w="14940" w:type="dxa"/>
            <w:tcBorders>
              <w:top w:val="nil"/>
              <w:left w:val="nil"/>
              <w:bottom w:val="nil"/>
              <w:right w:val="nil"/>
            </w:tcBorders>
            <w:hideMark/>
          </w:tcPr>
          <w:p w14:paraId="3E20EED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b/>
                <w:bCs/>
                <w:color w:val="222222"/>
                <w:sz w:val="17"/>
                <w:szCs w:val="17"/>
                <w:lang w:eastAsia="nl-BE"/>
              </w:rPr>
              <w:t>Besluit</w:t>
            </w:r>
          </w:p>
        </w:tc>
      </w:tr>
      <w:tr w:rsidR="00511542" w:rsidRPr="00511542" w14:paraId="5ED1D6A8" w14:textId="77777777" w:rsidTr="00033481">
        <w:trPr>
          <w:tblCellSpacing w:w="15" w:type="dxa"/>
        </w:trPr>
        <w:tc>
          <w:tcPr>
            <w:tcW w:w="14940" w:type="dxa"/>
            <w:tcBorders>
              <w:top w:val="nil"/>
              <w:left w:val="nil"/>
              <w:bottom w:val="nil"/>
              <w:right w:val="nil"/>
            </w:tcBorders>
            <w:hideMark/>
          </w:tcPr>
          <w:p w14:paraId="341FB73E"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1 :</w:t>
            </w:r>
            <w:r w:rsidRPr="00511542">
              <w:rPr>
                <w:rFonts w:ascii="Verdana" w:eastAsia="Times New Roman" w:hAnsi="Verdana" w:cs="Times New Roman"/>
                <w:color w:val="222222"/>
                <w:sz w:val="17"/>
                <w:szCs w:val="17"/>
                <w:lang w:eastAsia="nl-BE"/>
              </w:rPr>
              <w:t xml:space="preserve"> Voor een termijn te rekenen vanaf 01/03/2024 tot en met 31/12/2025 wordt een belasting geheven op de administratieve prestaties door de gemeentelijke dienst </w:t>
            </w:r>
            <w:proofErr w:type="spellStart"/>
            <w:r w:rsidRPr="00511542">
              <w:rPr>
                <w:rFonts w:ascii="Verdana" w:eastAsia="Times New Roman" w:hAnsi="Verdana" w:cs="Times New Roman"/>
                <w:color w:val="222222"/>
                <w:sz w:val="17"/>
                <w:szCs w:val="17"/>
                <w:lang w:eastAsia="nl-BE"/>
              </w:rPr>
              <w:t>grondgebiedzaken</w:t>
            </w:r>
            <w:proofErr w:type="spellEnd"/>
            <w:r w:rsidRPr="00511542">
              <w:rPr>
                <w:rFonts w:ascii="Verdana" w:eastAsia="Times New Roman" w:hAnsi="Verdana" w:cs="Times New Roman"/>
                <w:color w:val="222222"/>
                <w:sz w:val="17"/>
                <w:szCs w:val="17"/>
                <w:lang w:eastAsia="nl-BE"/>
              </w:rPr>
              <w:t>.</w:t>
            </w:r>
          </w:p>
          <w:p w14:paraId="3FC5A6A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2 :</w:t>
            </w:r>
            <w:r w:rsidRPr="00511542">
              <w:rPr>
                <w:rFonts w:ascii="Verdana" w:eastAsia="Times New Roman" w:hAnsi="Verdana" w:cs="Times New Roman"/>
                <w:color w:val="222222"/>
                <w:sz w:val="17"/>
                <w:szCs w:val="17"/>
                <w:lang w:eastAsia="nl-BE"/>
              </w:rPr>
              <w:t> De belasting is hoofdelijk verschuldigd door</w:t>
            </w:r>
          </w:p>
          <w:p w14:paraId="1C9657E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degene op wiens vraag de administratieve prestaties worden geleverd</w:t>
            </w:r>
          </w:p>
          <w:p w14:paraId="4EB7754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degene ten gunste van wie de administratieve prestaties worden geleverd,</w:t>
            </w:r>
          </w:p>
          <w:p w14:paraId="6F1B6415"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degene aan wie de administratieve stukken door de gemeente, op verzoek of ambtshalve, worden uitgereikt,</w:t>
            </w:r>
          </w:p>
          <w:p w14:paraId="08DB6F6B"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 eigenaar</w:t>
            </w:r>
          </w:p>
          <w:p w14:paraId="654E2406"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3 :</w:t>
            </w:r>
            <w:r w:rsidRPr="00511542">
              <w:rPr>
                <w:rFonts w:ascii="Verdana" w:eastAsia="Times New Roman" w:hAnsi="Verdana" w:cs="Times New Roman"/>
                <w:color w:val="222222"/>
                <w:sz w:val="17"/>
                <w:szCs w:val="17"/>
                <w:lang w:eastAsia="nl-BE"/>
              </w:rPr>
              <w:t> Het bedrag van de belasting wordt als volgt bepaald :</w:t>
            </w:r>
          </w:p>
          <w:p w14:paraId="01C8F75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 voor het afleveren van schriftelijke inlichtingen betreffende onroerende goederen : 60,00 euro per kadastraal perceel.</w:t>
            </w:r>
          </w:p>
          <w:p w14:paraId="15C47894" w14:textId="77777777" w:rsidR="00511542" w:rsidRPr="003E026E" w:rsidRDefault="00511542" w:rsidP="00511542">
            <w:pPr>
              <w:spacing w:after="0" w:line="240" w:lineRule="auto"/>
              <w:rPr>
                <w:rFonts w:ascii="Verdana" w:eastAsia="Times New Roman" w:hAnsi="Verdana" w:cs="Times New Roman"/>
                <w:strike/>
                <w:color w:val="FF0000"/>
                <w:sz w:val="17"/>
                <w:szCs w:val="17"/>
                <w:highlight w:val="yellow"/>
                <w:lang w:eastAsia="nl-BE"/>
              </w:rPr>
            </w:pPr>
            <w:r w:rsidRPr="003E026E">
              <w:rPr>
                <w:rFonts w:ascii="Verdana" w:eastAsia="Times New Roman" w:hAnsi="Verdana" w:cs="Times New Roman"/>
                <w:strike/>
                <w:color w:val="FF0000"/>
                <w:sz w:val="17"/>
                <w:szCs w:val="17"/>
                <w:highlight w:val="yellow"/>
                <w:lang w:eastAsia="nl-BE"/>
              </w:rPr>
              <w:lastRenderedPageBreak/>
              <w:t>§ 2. voor de aanvraag van conformiteitsattesten voor woningen in uitvoering van de Vlaamse Codex Wonen en het besluit van de Vlaamse Regering betreffende de kwaliteits- en veiligheidsnormen voor woningen dd. 12/07/2013 :</w:t>
            </w:r>
          </w:p>
          <w:p w14:paraId="2D52884E" w14:textId="77777777" w:rsidR="00511542" w:rsidRPr="003E026E" w:rsidRDefault="00511542" w:rsidP="00511542">
            <w:pPr>
              <w:spacing w:after="0" w:line="240" w:lineRule="auto"/>
              <w:rPr>
                <w:rFonts w:ascii="Verdana" w:eastAsia="Times New Roman" w:hAnsi="Verdana" w:cs="Times New Roman"/>
                <w:strike/>
                <w:color w:val="FF0000"/>
                <w:sz w:val="17"/>
                <w:szCs w:val="17"/>
                <w:highlight w:val="yellow"/>
                <w:lang w:eastAsia="nl-BE"/>
              </w:rPr>
            </w:pPr>
            <w:r w:rsidRPr="003E026E">
              <w:rPr>
                <w:rFonts w:ascii="Verdana" w:eastAsia="Times New Roman" w:hAnsi="Verdana" w:cs="Times New Roman"/>
                <w:strike/>
                <w:color w:val="FF0000"/>
                <w:sz w:val="17"/>
                <w:szCs w:val="17"/>
                <w:highlight w:val="yellow"/>
                <w:lang w:eastAsia="nl-BE"/>
              </w:rPr>
              <w:t>*90,00 euro voor een zelfstandige woning</w:t>
            </w:r>
          </w:p>
          <w:p w14:paraId="5243EE34" w14:textId="77777777" w:rsidR="00511542" w:rsidRDefault="00511542" w:rsidP="00511542">
            <w:pPr>
              <w:spacing w:after="0" w:line="240" w:lineRule="auto"/>
              <w:rPr>
                <w:rFonts w:ascii="Verdana" w:eastAsia="Times New Roman" w:hAnsi="Verdana" w:cs="Times New Roman"/>
                <w:strike/>
                <w:color w:val="FF0000"/>
                <w:sz w:val="17"/>
                <w:szCs w:val="17"/>
                <w:lang w:eastAsia="nl-BE"/>
              </w:rPr>
            </w:pPr>
            <w:r w:rsidRPr="003E026E">
              <w:rPr>
                <w:rFonts w:ascii="Verdana" w:eastAsia="Times New Roman" w:hAnsi="Verdana" w:cs="Times New Roman"/>
                <w:strike/>
                <w:color w:val="FF0000"/>
                <w:sz w:val="17"/>
                <w:szCs w:val="17"/>
                <w:highlight w:val="yellow"/>
                <w:lang w:eastAsia="nl-BE"/>
              </w:rPr>
              <w:t>*90,00 euro voor een kamerwoning, verhoogd met 15,00 euro per kamer met een maximum van 1775 euro per gebouw</w:t>
            </w:r>
          </w:p>
          <w:p w14:paraId="2CBDA881" w14:textId="77777777" w:rsidR="003E026E" w:rsidRDefault="003E026E" w:rsidP="00511542">
            <w:pPr>
              <w:spacing w:after="0" w:line="240" w:lineRule="auto"/>
              <w:rPr>
                <w:rFonts w:ascii="Verdana" w:eastAsia="Times New Roman" w:hAnsi="Verdana" w:cs="Times New Roman"/>
                <w:strike/>
                <w:color w:val="FF0000"/>
                <w:sz w:val="17"/>
                <w:szCs w:val="17"/>
                <w:lang w:eastAsia="nl-BE"/>
              </w:rPr>
            </w:pPr>
          </w:p>
          <w:p w14:paraId="6ACA160A"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 2.voor de uitvoering van een conformiteitsonderzoek, op verzoek, dat verloopt volgens de procedure vermeld in artikel 3.3 van de Vlaamse Codex Wonen :</w:t>
            </w:r>
          </w:p>
          <w:p w14:paraId="65BC7571"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*90,00 euro voor een zelfstandige woning</w:t>
            </w:r>
          </w:p>
          <w:p w14:paraId="09F25AFA"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*90,00 euro voor een kamerwoning, verhoogd met 15,00 euro per kamer met een maximum van 1775 euro per gebouw</w:t>
            </w:r>
          </w:p>
          <w:p w14:paraId="3198E404"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De belasting is verschuldigd in volgende gevallen : </w:t>
            </w:r>
          </w:p>
          <w:p w14:paraId="517033F6"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 In kader van de procedure van het verzoek tot afgifte van een conformiteitsattest, vermeld in artikel 3.7, §1, eerste lid van de Vlaamse Codex Wonen</w:t>
            </w:r>
            <w:r w:rsidRPr="003E026E">
              <w:rPr>
                <w:rFonts w:ascii="Verdana" w:eastAsia="Times New Roman" w:hAnsi="Verdana" w:cs="Times New Roman"/>
                <w:color w:val="00B050"/>
                <w:sz w:val="17"/>
                <w:szCs w:val="17"/>
                <w:lang w:eastAsia="nl-BE"/>
              </w:rPr>
              <w:br/>
              <w:t>- In kader van een melding van herstel van eerder vastgestelde gebreken in de loop van een procedure om een woning ongeschikt of onbewoonbaar te verklaren, met toepassing van artikel 3.12 van de Vlaamse Codex Wonen</w:t>
            </w:r>
            <w:r w:rsidRPr="003E026E">
              <w:rPr>
                <w:rFonts w:ascii="Verdana" w:eastAsia="Times New Roman" w:hAnsi="Verdana" w:cs="Times New Roman"/>
                <w:color w:val="00B050"/>
                <w:sz w:val="17"/>
                <w:szCs w:val="17"/>
                <w:lang w:eastAsia="nl-BE"/>
              </w:rPr>
              <w:br/>
              <w:t>- In kader van een melding van herstel in de waarschuwingsprocedure als vermeld in artikel 3.10, derde lid van de Vlaamse Codex Wonen</w:t>
            </w:r>
          </w:p>
          <w:p w14:paraId="58863B48"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De belasting moet worden betaald bij de aanvraag van het conformiteitsonderzoek. Indien het conformiteitsonderzoek niet kan doorgaan wordt de belasting terugbetaald."</w:t>
            </w:r>
          </w:p>
          <w:p w14:paraId="3ABD07A4" w14:textId="77777777" w:rsidR="003E026E" w:rsidRPr="003E026E" w:rsidRDefault="003E026E" w:rsidP="00511542">
            <w:pPr>
              <w:spacing w:after="0" w:line="240" w:lineRule="auto"/>
              <w:rPr>
                <w:rFonts w:ascii="Verdana" w:eastAsia="Times New Roman" w:hAnsi="Verdana" w:cs="Times New Roman"/>
                <w:color w:val="00B050"/>
                <w:sz w:val="17"/>
                <w:szCs w:val="17"/>
                <w:lang w:eastAsia="nl-BE"/>
              </w:rPr>
            </w:pPr>
          </w:p>
          <w:p w14:paraId="6A5C7659" w14:textId="77777777" w:rsidR="003E026E" w:rsidRPr="003E026E" w:rsidRDefault="003E026E" w:rsidP="00511542">
            <w:pPr>
              <w:spacing w:after="0" w:line="240" w:lineRule="auto"/>
              <w:rPr>
                <w:rFonts w:ascii="Verdana" w:eastAsia="Times New Roman" w:hAnsi="Verdana" w:cs="Times New Roman"/>
                <w:color w:val="00B050"/>
                <w:sz w:val="17"/>
                <w:szCs w:val="17"/>
                <w:lang w:eastAsia="nl-BE"/>
              </w:rPr>
            </w:pPr>
          </w:p>
          <w:p w14:paraId="131620E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3. voor de afgifte van allerlei uittreksels en afschriften die op verzoek worden uitgereikt :</w:t>
            </w:r>
          </w:p>
          <w:p w14:paraId="52F7FF0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0,15 euro voor een zwart-wit kopie A4-recto</w:t>
            </w:r>
          </w:p>
          <w:p w14:paraId="0EFE83BC"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0,30 euro voor een zwart-wit kopie A4-recto verso of A3-recto</w:t>
            </w:r>
          </w:p>
          <w:p w14:paraId="551089E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1,00 euro voor kleurenkopie A4-recto</w:t>
            </w:r>
          </w:p>
          <w:p w14:paraId="76865A9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2,00 euro voor een kleurenkopie A4- recto verso of A3-recto</w:t>
            </w:r>
          </w:p>
          <w:p w14:paraId="1B4F7675"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Er worden geen kopieën afgeleverd op andere wijze, drager of in andere dan de hiervoor vermelde formaten.</w:t>
            </w:r>
          </w:p>
          <w:p w14:paraId="5280212C"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4. voor het digitaliseren van een analoge omgevingsvergunningsaanvraag : 50,00 euro</w:t>
            </w:r>
          </w:p>
          <w:p w14:paraId="1885777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5.voor meldingen voor het uitvoeren van stedenbouwkundige handelingen met uitbreiding van het gebouwd volume : 50,00 euro per melding</w:t>
            </w:r>
          </w:p>
          <w:p w14:paraId="5343F773"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6. voor aanvragen van een omgevingsvergunning voor het uitvoeren van stedenbouwkundige handelingen vereenvoudigde procedure bij verbouwingen : 150,00 euro per aanvraag</w:t>
            </w:r>
          </w:p>
          <w:p w14:paraId="7178E8F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7. voor aanvragen van een omgevingsvergunning voor het uitvoeren van stedenbouwkundige handelingen vereenvoudigde procedure bij nieuwbouw of herbouw : 55 eurocent /m³ gebouwd of herbouwd volume</w:t>
            </w:r>
          </w:p>
          <w:p w14:paraId="468E450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8. voor aanvragen van een omgevingsvergunning voor het uitvoeren van stedenbouwkundige handelingen gewone procedure : 100,00 euro verhoogd met  55 eurocent /m³ gebouwd of herbouwd volume</w:t>
            </w:r>
          </w:p>
          <w:p w14:paraId="5AFB6D78"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9. voor aanvragen van een omgevingsvergunning voor het verkavelen van gronden zonder wegenisaanleg : 350,00 euro verhoogd met 50 euro per lot</w:t>
            </w:r>
          </w:p>
          <w:p w14:paraId="7AA37074"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10. voor aanvragen van een omgevingsvergunning voor het verkavelen van gronden met wegenisaanleg : 700,00 euro verhoogd met 50,00 euro per lot</w:t>
            </w:r>
          </w:p>
          <w:p w14:paraId="6B1E068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11. voor aanvragen tot bijstelling van de omgevingsvergunning voor het verkavelen van gronden : 300,00 euro verhoogd met  50,00 euro per bijkomend lot</w:t>
            </w:r>
          </w:p>
          <w:p w14:paraId="79EC6025"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12. voor aanvragen van een omgevingsvergunning voor een ingedeelde inrichting klasse1 of klasse 2 : 175,00 euro per aanvraag.</w:t>
            </w:r>
          </w:p>
          <w:p w14:paraId="7C31712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13. voor het verzoek tot bijstelling of afwijking van de milieuvoorwaarden op verzoek van de exploitant : 175,00 euro</w:t>
            </w:r>
          </w:p>
          <w:p w14:paraId="0FD0211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14.voor een aanvraag tot omzetting van een milieuvergunning verleend voor 20 jaar naar een permanente omgevingsvergunning (art.390 OV-decreet) : 175,00 euro</w:t>
            </w:r>
          </w:p>
          <w:p w14:paraId="3E935E48"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15. voor de bekendmaking van het verstrijken van elke geldigheidsperiode van 20 jaar van een omgevingsvergunning van onbepaalde duur (art.83§1, lid3 OV-decreet) : 175,00 euro</w:t>
            </w:r>
          </w:p>
          <w:p w14:paraId="3694B69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16. voor aanvragen tot het houden van een projectvergadering  (art.8 OV-decreet) : 175,00 euro</w:t>
            </w:r>
          </w:p>
          <w:p w14:paraId="022D8EC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bedragen vermeld in §8 tot en met §16 worden vermeerderd met de verzendingskosten van de wettelijk voorgeschreven aangetekende zendingen en met de kosten van de wettelijk voorgeschreven publicatie in de pers.</w:t>
            </w:r>
          </w:p>
          <w:p w14:paraId="28CC4769"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bedragen vermeld in §2 worden jaarlijks op 1 januari geïndexeerd aan de hand van volgende formule : nieuw bedrag = basisbedrag x gezondheidsindex november voorgaand kalenderjaar / gezondheidsindex november 2019.</w:t>
            </w:r>
          </w:p>
          <w:p w14:paraId="3FDC411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belastingschuldige die een verzoek tot het bekomen van een stuk of tot het digitaliseren van een analoge aanvraag indient, moet op het ogenblik van de aanvraag het bedrag van de belasting in bewaring geven zelfs indien het document niet onmiddellijk kan afgeleverd worden.</w:t>
            </w:r>
          </w:p>
          <w:p w14:paraId="7FB9035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Alle verzendingskosten dienen door de belastingschuldige die om de afgifte van de stukken verzoekt te worden betaald, zelfs als de afgifte kosteloos is.</w:t>
            </w:r>
          </w:p>
          <w:p w14:paraId="77C1019B"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verzendingskosten zijn de portkosten per zending afgerond naar de hogere euro.</w:t>
            </w:r>
          </w:p>
          <w:p w14:paraId="426786B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4 :</w:t>
            </w:r>
            <w:r w:rsidRPr="00511542">
              <w:rPr>
                <w:rFonts w:ascii="Verdana" w:eastAsia="Times New Roman" w:hAnsi="Verdana" w:cs="Times New Roman"/>
                <w:color w:val="222222"/>
                <w:sz w:val="17"/>
                <w:szCs w:val="17"/>
                <w:lang w:eastAsia="nl-BE"/>
              </w:rPr>
              <w:t xml:space="preserve"> De belasting wordt contant geïnd. Wanneer de contante inning niet kan worden uitgevoerd, wordt de belasting </w:t>
            </w:r>
            <w:proofErr w:type="spellStart"/>
            <w:r w:rsidRPr="00511542">
              <w:rPr>
                <w:rFonts w:ascii="Verdana" w:eastAsia="Times New Roman" w:hAnsi="Verdana" w:cs="Times New Roman"/>
                <w:color w:val="222222"/>
                <w:sz w:val="17"/>
                <w:szCs w:val="17"/>
                <w:lang w:eastAsia="nl-BE"/>
              </w:rPr>
              <w:t>ingekohierd</w:t>
            </w:r>
            <w:proofErr w:type="spellEnd"/>
            <w:r w:rsidRPr="00511542">
              <w:rPr>
                <w:rFonts w:ascii="Verdana" w:eastAsia="Times New Roman" w:hAnsi="Verdana" w:cs="Times New Roman"/>
                <w:color w:val="222222"/>
                <w:sz w:val="17"/>
                <w:szCs w:val="17"/>
                <w:lang w:eastAsia="nl-BE"/>
              </w:rPr>
              <w:t xml:space="preserve"> en wordt ze een kohierbelasting.</w:t>
            </w:r>
          </w:p>
          <w:p w14:paraId="18A86B4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5 :</w:t>
            </w:r>
            <w:r w:rsidRPr="00511542">
              <w:rPr>
                <w:rFonts w:ascii="Verdana" w:eastAsia="Times New Roman" w:hAnsi="Verdana" w:cs="Times New Roman"/>
                <w:color w:val="222222"/>
                <w:sz w:val="17"/>
                <w:szCs w:val="17"/>
                <w:lang w:eastAsia="nl-BE"/>
              </w:rPr>
              <w:t>  Vrijstellingen :</w:t>
            </w:r>
          </w:p>
          <w:p w14:paraId="10297218"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lastRenderedPageBreak/>
              <w:t>a. de stukken, welke krachtens een wet, Koninklijk Besluit of een andere overheidsverordening kosteloos door het gemeentebestuur dienen te worden afgegeven zijn vrijgesteld van de belasting.</w:t>
            </w:r>
          </w:p>
          <w:p w14:paraId="210AC5A2"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b. de afgifte van stukken, welke krachtens een wet, een Koninklijk Besluit of een overheidsverordening reeds aan de betaling van een recht ten behoeve van de gemeente onderworpen zijn, is vrijgesteld van de belasting.</w:t>
            </w:r>
          </w:p>
          <w:p w14:paraId="354C9332"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c. de administratieve prestaties in het kader van het herbouwen van door oorlogsgeweld, brand of natuurramp vernielde gebouwen voor zoverre het volume van het herbouwde gebouw niet groter is dan het volume van het vernielde gebouw en dit ongeacht de plaats in de gemeente waar terug opgebouwd wordt, zijn vrijgesteld van de belasting.</w:t>
            </w:r>
          </w:p>
          <w:p w14:paraId="55B7B99B"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 de sociale huisvestingsmaatschappijen zijn vrijgesteld van de belastingen vermeld in §5 tot en met §8 van dit reglement voor de aanvragen in het kader van het bouwen, verbouwen en herbouwen van sociale woningen</w:t>
            </w:r>
          </w:p>
          <w:p w14:paraId="0458645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e. aanvragen voor een omgevingsvergunning voor het uitvoeren van stedenbouwkundige handelingen voor voorlopige gebouwen op voorwaarde dat deze gebouwen binnen de termijn van 1 jaar te rekenen vanaf de datum van aflevering van omgevingsvergunning worden gesloopt.</w:t>
            </w:r>
          </w:p>
          <w:p w14:paraId="4E0E7988" w14:textId="77777777" w:rsidR="00511542" w:rsidRPr="003E026E" w:rsidRDefault="00511542" w:rsidP="00511542">
            <w:pPr>
              <w:spacing w:after="0" w:line="240" w:lineRule="auto"/>
              <w:rPr>
                <w:rFonts w:ascii="Verdana" w:eastAsia="Times New Roman" w:hAnsi="Verdana" w:cs="Times New Roman"/>
                <w:strike/>
                <w:color w:val="FF0000"/>
                <w:sz w:val="17"/>
                <w:szCs w:val="17"/>
                <w:lang w:eastAsia="nl-BE"/>
              </w:rPr>
            </w:pPr>
            <w:r w:rsidRPr="003E026E">
              <w:rPr>
                <w:rFonts w:ascii="Verdana" w:eastAsia="Times New Roman" w:hAnsi="Verdana" w:cs="Times New Roman"/>
                <w:strike/>
                <w:color w:val="FF0000"/>
                <w:sz w:val="17"/>
                <w:szCs w:val="17"/>
                <w:lang w:eastAsia="nl-BE"/>
              </w:rPr>
              <w:t>f. het afleveren van de conformiteitsattesten is vrijgesteld van de belasting vermeld in §2 van dit reglement :</w:t>
            </w:r>
          </w:p>
          <w:p w14:paraId="1C593006" w14:textId="77777777" w:rsidR="00511542" w:rsidRPr="003E026E" w:rsidRDefault="00511542" w:rsidP="00511542">
            <w:pPr>
              <w:spacing w:after="0" w:line="240" w:lineRule="auto"/>
              <w:rPr>
                <w:rFonts w:ascii="Verdana" w:eastAsia="Times New Roman" w:hAnsi="Verdana" w:cs="Times New Roman"/>
                <w:strike/>
                <w:color w:val="FF0000"/>
                <w:sz w:val="17"/>
                <w:szCs w:val="17"/>
                <w:lang w:eastAsia="nl-BE"/>
              </w:rPr>
            </w:pPr>
            <w:r w:rsidRPr="003E026E">
              <w:rPr>
                <w:rFonts w:ascii="Verdana" w:eastAsia="Times New Roman" w:hAnsi="Verdana" w:cs="Times New Roman"/>
                <w:strike/>
                <w:color w:val="FF0000"/>
                <w:sz w:val="17"/>
                <w:szCs w:val="17"/>
                <w:lang w:eastAsia="nl-BE"/>
              </w:rPr>
              <w:t>- voor woningen die de woonmaatschappij uit de private markt in huur neemt.</w:t>
            </w:r>
          </w:p>
          <w:p w14:paraId="249412F3" w14:textId="77777777" w:rsidR="00511542" w:rsidRDefault="00511542" w:rsidP="00511542">
            <w:pPr>
              <w:spacing w:after="0" w:line="240" w:lineRule="auto"/>
              <w:rPr>
                <w:rFonts w:ascii="Verdana" w:eastAsia="Times New Roman" w:hAnsi="Verdana" w:cs="Times New Roman"/>
                <w:strike/>
                <w:color w:val="FF0000"/>
                <w:sz w:val="17"/>
                <w:szCs w:val="17"/>
                <w:lang w:eastAsia="nl-BE"/>
              </w:rPr>
            </w:pPr>
            <w:r w:rsidRPr="003E026E">
              <w:rPr>
                <w:rFonts w:ascii="Verdana" w:eastAsia="Times New Roman" w:hAnsi="Verdana" w:cs="Times New Roman"/>
                <w:strike/>
                <w:color w:val="FF0000"/>
                <w:sz w:val="17"/>
                <w:szCs w:val="17"/>
                <w:lang w:eastAsia="nl-BE"/>
              </w:rPr>
              <w:t>- voor woningen waarbij een conformiteitsattest wordt afgeleverd na een renovatiebegeleiding door een partner van de gemeente (bv. steunpunt duurzaam wonen en bouwen, Woonwijzer Waasland …)</w:t>
            </w:r>
            <w:r w:rsidRPr="003E026E">
              <w:rPr>
                <w:rFonts w:ascii="Verdana" w:eastAsia="Times New Roman" w:hAnsi="Verdana" w:cs="Times New Roman"/>
                <w:strike/>
                <w:color w:val="FF0000"/>
                <w:sz w:val="17"/>
                <w:szCs w:val="17"/>
                <w:lang w:eastAsia="nl-BE"/>
              </w:rPr>
              <w:br/>
              <w:t>- wanneer het conformiteitsattest afgeleverd wordt in het kader van een sensibiliseringsactie opgezet volgens een door het college van burgemeester en schepenen goedgekeurd protocol waarbij de verhuurder en/of eigenaar van conforme woningen beloond wordt.</w:t>
            </w:r>
          </w:p>
          <w:p w14:paraId="3385E6F2" w14:textId="77777777" w:rsidR="003E026E" w:rsidRPr="003E026E" w:rsidRDefault="003E026E" w:rsidP="00511542">
            <w:pPr>
              <w:spacing w:after="0" w:line="240" w:lineRule="auto"/>
              <w:rPr>
                <w:rFonts w:ascii="Verdana" w:eastAsia="Times New Roman" w:hAnsi="Verdana" w:cs="Times New Roman"/>
                <w:strike/>
                <w:color w:val="00B050"/>
                <w:sz w:val="17"/>
                <w:szCs w:val="17"/>
                <w:lang w:eastAsia="nl-BE"/>
              </w:rPr>
            </w:pPr>
          </w:p>
          <w:p w14:paraId="37669D32"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f. het conformiteitsonderzoek is vrijgesteld van de belasting vermeld in §2 van dit reglement :</w:t>
            </w:r>
          </w:p>
          <w:p w14:paraId="76A95FF3"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 voor woningen die de woonmaatschappij uit de private markt in huur neemt.</w:t>
            </w:r>
          </w:p>
          <w:p w14:paraId="5AD2F6D8"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 voor woningen waarbij een conformiteitsattest wordt afgeleverd na een renovatiebegeleiding door een partner van de gemeente (bv. steunpunt duurzaam wonen en bouwen, Woonwijzer Waasland …)</w:t>
            </w:r>
            <w:r w:rsidRPr="003E026E">
              <w:rPr>
                <w:rFonts w:ascii="Verdana" w:eastAsia="Times New Roman" w:hAnsi="Verdana" w:cs="Times New Roman"/>
                <w:color w:val="00B050"/>
                <w:sz w:val="17"/>
                <w:szCs w:val="17"/>
                <w:lang w:eastAsia="nl-BE"/>
              </w:rPr>
              <w:br/>
              <w:t>- wanneer het conformiteitsattest afgeleverd wordt in het kader van een sensibiliseringsactie opgezet volgens een door het college van burgemeester en schepenen goedgekeurd protocol waarbij de verhuurder en/of eigenaar van conforme woningen beloond wordt.</w:t>
            </w:r>
          </w:p>
          <w:p w14:paraId="6A54A930"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 wanneer het conformiteitsonderzoek wordt uitgevoerd na melding als vermeld in artikel 3.10 eerste lid van de Vlaamse Codex Wonen</w:t>
            </w:r>
          </w:p>
          <w:p w14:paraId="4CEB85C8" w14:textId="77777777" w:rsidR="003E026E" w:rsidRPr="003E026E" w:rsidRDefault="003E026E" w:rsidP="003E026E">
            <w:pPr>
              <w:spacing w:after="0" w:line="240" w:lineRule="auto"/>
              <w:rPr>
                <w:rFonts w:ascii="Verdana" w:eastAsia="Times New Roman" w:hAnsi="Verdana" w:cs="Times New Roman"/>
                <w:color w:val="00B050"/>
                <w:sz w:val="17"/>
                <w:szCs w:val="17"/>
                <w:lang w:eastAsia="nl-BE"/>
              </w:rPr>
            </w:pPr>
            <w:r w:rsidRPr="003E026E">
              <w:rPr>
                <w:rFonts w:ascii="Verdana" w:eastAsia="Times New Roman" w:hAnsi="Verdana" w:cs="Times New Roman"/>
                <w:color w:val="00B050"/>
                <w:sz w:val="17"/>
                <w:szCs w:val="17"/>
                <w:lang w:eastAsia="nl-BE"/>
              </w:rPr>
              <w:t>- wanneer het conformiteitsonderzoek wordt uitgevoerd na een verzoek om een woning ongeschikt of onbewoonbaar te verklaren met toepassing van artikel 3.13 van de Vlaamse Codex Wonen</w:t>
            </w:r>
          </w:p>
          <w:p w14:paraId="23ED41EE" w14:textId="77777777" w:rsidR="003E026E" w:rsidRPr="003E026E" w:rsidRDefault="003E026E" w:rsidP="00511542">
            <w:pPr>
              <w:spacing w:after="0" w:line="240" w:lineRule="auto"/>
              <w:rPr>
                <w:rFonts w:ascii="Verdana" w:eastAsia="Times New Roman" w:hAnsi="Verdana" w:cs="Times New Roman"/>
                <w:strike/>
                <w:color w:val="00B050"/>
                <w:sz w:val="17"/>
                <w:szCs w:val="17"/>
                <w:lang w:eastAsia="nl-BE"/>
              </w:rPr>
            </w:pPr>
          </w:p>
          <w:p w14:paraId="5FA7B3AA" w14:textId="77777777" w:rsidR="00511542" w:rsidRPr="003E026E" w:rsidRDefault="00511542" w:rsidP="00511542">
            <w:pPr>
              <w:spacing w:after="0" w:line="240" w:lineRule="auto"/>
              <w:rPr>
                <w:rFonts w:ascii="Verdana" w:eastAsia="Times New Roman" w:hAnsi="Verdana" w:cs="Times New Roman"/>
                <w:color w:val="FF0000"/>
                <w:sz w:val="17"/>
                <w:szCs w:val="17"/>
                <w:lang w:eastAsia="nl-BE"/>
              </w:rPr>
            </w:pPr>
            <w:r w:rsidRPr="003E026E">
              <w:rPr>
                <w:rFonts w:ascii="Verdana" w:eastAsia="Times New Roman" w:hAnsi="Verdana" w:cs="Times New Roman"/>
                <w:color w:val="222222"/>
                <w:sz w:val="17"/>
                <w:szCs w:val="17"/>
                <w:lang w:eastAsia="nl-BE"/>
              </w:rPr>
              <w:t xml:space="preserve">g. administratieve prestaties door de dienst </w:t>
            </w:r>
            <w:proofErr w:type="spellStart"/>
            <w:r w:rsidRPr="003E026E">
              <w:rPr>
                <w:rFonts w:ascii="Verdana" w:eastAsia="Times New Roman" w:hAnsi="Verdana" w:cs="Times New Roman"/>
                <w:color w:val="222222"/>
                <w:sz w:val="17"/>
                <w:szCs w:val="17"/>
                <w:lang w:eastAsia="nl-BE"/>
              </w:rPr>
              <w:t>grondgebiedzaken</w:t>
            </w:r>
            <w:proofErr w:type="spellEnd"/>
            <w:r w:rsidRPr="003E026E">
              <w:rPr>
                <w:rFonts w:ascii="Verdana" w:eastAsia="Times New Roman" w:hAnsi="Verdana" w:cs="Times New Roman"/>
                <w:color w:val="222222"/>
                <w:sz w:val="17"/>
                <w:szCs w:val="17"/>
                <w:lang w:eastAsia="nl-BE"/>
              </w:rPr>
              <w:t> in het kader van handelingen die in aanmerking komen voor subsidiëring in het kader van de gemeentelijke toelagereglementen voor buitensport- en jeugdinfrastructuur zijn vrijgesteld van de belasting</w:t>
            </w:r>
          </w:p>
          <w:p w14:paraId="3FA47439"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6 :</w:t>
            </w:r>
            <w:r w:rsidRPr="00511542">
              <w:rPr>
                <w:rFonts w:ascii="Verdana" w:eastAsia="Times New Roman" w:hAnsi="Verdana" w:cs="Times New Roman"/>
                <w:color w:val="222222"/>
                <w:sz w:val="17"/>
                <w:szCs w:val="17"/>
                <w:lang w:eastAsia="nl-BE"/>
              </w:rPr>
              <w:t xml:space="preserve"> Het belastingreglement op de administratieve prestaties door de gemeentelijke dienst </w:t>
            </w:r>
            <w:proofErr w:type="spellStart"/>
            <w:r w:rsidRPr="00511542">
              <w:rPr>
                <w:rFonts w:ascii="Verdana" w:eastAsia="Times New Roman" w:hAnsi="Verdana" w:cs="Times New Roman"/>
                <w:color w:val="222222"/>
                <w:sz w:val="17"/>
                <w:szCs w:val="17"/>
                <w:lang w:eastAsia="nl-BE"/>
              </w:rPr>
              <w:t>grondgebiedzaken</w:t>
            </w:r>
            <w:proofErr w:type="spellEnd"/>
            <w:r w:rsidRPr="00511542">
              <w:rPr>
                <w:rFonts w:ascii="Verdana" w:eastAsia="Times New Roman" w:hAnsi="Verdana" w:cs="Times New Roman"/>
                <w:color w:val="222222"/>
                <w:sz w:val="17"/>
                <w:szCs w:val="17"/>
                <w:lang w:eastAsia="nl-BE"/>
              </w:rPr>
              <w:t xml:space="preserve"> zoals aangepast bij gemeenteraadsbesluit van 25 maart 2021 op te heffen met ingang van 1 maart 2024</w:t>
            </w:r>
          </w:p>
          <w:p w14:paraId="230B850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7 :</w:t>
            </w:r>
            <w:r w:rsidRPr="00511542">
              <w:rPr>
                <w:rFonts w:ascii="Verdana" w:eastAsia="Times New Roman" w:hAnsi="Verdana" w:cs="Times New Roman"/>
                <w:color w:val="222222"/>
                <w:sz w:val="17"/>
                <w:szCs w:val="17"/>
                <w:lang w:eastAsia="nl-BE"/>
              </w:rPr>
              <w:t> De belastingschuldige of zijn vertegenwoordiger kan tegen de aanslag een bezwaarschrift indienen bij het college van burgemeester en schepenen van Waasmunster. Het bezwaar moet schriftelijk worden ingediend , ondertekend en gemotiveerd zijn en op straffe van verval worden ingediend binnen een termijn van 3 maanden te rekenen vanaf de derde werkdag volgend op de datum van verzending van het aanslagbiljet of vanaf de kennisgeving van de aanslag of vanaf de datum van contante inning.</w:t>
            </w:r>
          </w:p>
          <w:p w14:paraId="0BFB1A9D"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belastingschuldige of zijn vertegenwoordiger die wenst gehoord te worden dient dit uitdrukkelijk in zijn bezwaarschrift te vragen.</w:t>
            </w:r>
          </w:p>
          <w:p w14:paraId="3B38ADE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8 :</w:t>
            </w:r>
            <w:r w:rsidRPr="00511542">
              <w:rPr>
                <w:rFonts w:ascii="Verdana" w:eastAsia="Times New Roman" w:hAnsi="Verdana" w:cs="Times New Roman"/>
                <w:color w:val="222222"/>
                <w:sz w:val="17"/>
                <w:szCs w:val="17"/>
                <w:lang w:eastAsia="nl-BE"/>
              </w:rPr>
              <w:t xml:space="preserve"> Tegen de beslissing van het college van burgemeester en schepenen of bij gebrek aan een beslissing binnen de termijnen vermeld in artikel 9,§5 van het decreet kan beroep worden ingesteld bij de rechtbank van eerste aanleg te Gent. Artikelen 1385 </w:t>
            </w:r>
            <w:proofErr w:type="spellStart"/>
            <w:r w:rsidRPr="00511542">
              <w:rPr>
                <w:rFonts w:ascii="Verdana" w:eastAsia="Times New Roman" w:hAnsi="Verdana" w:cs="Times New Roman"/>
                <w:color w:val="222222"/>
                <w:sz w:val="17"/>
                <w:szCs w:val="17"/>
                <w:lang w:eastAsia="nl-BE"/>
              </w:rPr>
              <w:t>decies</w:t>
            </w:r>
            <w:proofErr w:type="spellEnd"/>
            <w:r w:rsidRPr="00511542">
              <w:rPr>
                <w:rFonts w:ascii="Verdana" w:eastAsia="Times New Roman" w:hAnsi="Verdana" w:cs="Times New Roman"/>
                <w:color w:val="222222"/>
                <w:sz w:val="17"/>
                <w:szCs w:val="17"/>
                <w:lang w:eastAsia="nl-BE"/>
              </w:rPr>
              <w:t xml:space="preserve"> en 1385 </w:t>
            </w:r>
            <w:proofErr w:type="spellStart"/>
            <w:r w:rsidRPr="00511542">
              <w:rPr>
                <w:rFonts w:ascii="Verdana" w:eastAsia="Times New Roman" w:hAnsi="Verdana" w:cs="Times New Roman"/>
                <w:color w:val="222222"/>
                <w:sz w:val="17"/>
                <w:szCs w:val="17"/>
                <w:lang w:eastAsia="nl-BE"/>
              </w:rPr>
              <w:t>undecies</w:t>
            </w:r>
            <w:proofErr w:type="spellEnd"/>
            <w:r w:rsidRPr="00511542">
              <w:rPr>
                <w:rFonts w:ascii="Verdana" w:eastAsia="Times New Roman" w:hAnsi="Verdana" w:cs="Times New Roman"/>
                <w:color w:val="222222"/>
                <w:sz w:val="17"/>
                <w:szCs w:val="17"/>
                <w:lang w:eastAsia="nl-BE"/>
              </w:rPr>
              <w:t xml:space="preserve"> van het Gerechtelijk Wetboek zijn van toepassing . De vormen, de termijnen en de rechtspleging voor de bevoegde rechtbanken en hoven worden geregeld zoals inzake rijksinkomstenbelastingen en gelden voor alle betrokken partijen.</w:t>
            </w:r>
          </w:p>
          <w:p w14:paraId="08758CC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9</w:t>
            </w:r>
            <w:r w:rsidRPr="00511542">
              <w:rPr>
                <w:rFonts w:ascii="Verdana" w:eastAsia="Times New Roman" w:hAnsi="Verdana" w:cs="Times New Roman"/>
                <w:color w:val="222222"/>
                <w:sz w:val="17"/>
                <w:szCs w:val="17"/>
                <w:lang w:eastAsia="nl-BE"/>
              </w:rPr>
              <w:t> : De bepalingen van het decreet van 30 mei 2008 betreffende de vestiging, de invordering en de geschillenprocedure van provincie- en gemeentebelastingen zijn van toepassing op deze belasting.</w:t>
            </w:r>
          </w:p>
          <w:p w14:paraId="20A792A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10</w:t>
            </w:r>
            <w:r w:rsidRPr="00511542">
              <w:rPr>
                <w:rFonts w:ascii="Verdana" w:eastAsia="Times New Roman" w:hAnsi="Verdana" w:cs="Times New Roman"/>
                <w:color w:val="222222"/>
                <w:sz w:val="17"/>
                <w:szCs w:val="17"/>
                <w:lang w:eastAsia="nl-BE"/>
              </w:rPr>
              <w:t> : Verwijl- en moratoriumintresten zijn toepasselijk zoals inzake directe rijksbelastingen.</w:t>
            </w:r>
          </w:p>
          <w:p w14:paraId="57B1E603"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11 :</w:t>
            </w:r>
            <w:r w:rsidRPr="00511542">
              <w:rPr>
                <w:rFonts w:ascii="Verdana" w:eastAsia="Times New Roman" w:hAnsi="Verdana" w:cs="Times New Roman"/>
                <w:color w:val="222222"/>
                <w:sz w:val="17"/>
                <w:szCs w:val="17"/>
                <w:lang w:eastAsia="nl-BE"/>
              </w:rPr>
              <w:t> Dit besluit zal worden afgekondigd en bekendgemaakt overeenkomstig de bepalingen van artikelen 285 tot en met 287 van het Decreet Lokaal Bestuur.</w:t>
            </w:r>
          </w:p>
        </w:tc>
      </w:tr>
      <w:tr w:rsidR="00511542" w:rsidRPr="00511542" w14:paraId="271F93FA" w14:textId="77777777" w:rsidTr="00511542">
        <w:trPr>
          <w:tblCellSpacing w:w="15" w:type="dxa"/>
        </w:trPr>
        <w:tc>
          <w:tcPr>
            <w:tcW w:w="0" w:type="auto"/>
            <w:vAlign w:val="center"/>
            <w:hideMark/>
          </w:tcPr>
          <w:p w14:paraId="3324D58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p>
        </w:tc>
      </w:tr>
    </w:tbl>
    <w:p w14:paraId="135EB06A" w14:textId="77777777" w:rsidR="00155E05" w:rsidRDefault="00155E05"/>
    <w:sectPr w:rsidR="00155E05" w:rsidSect="0003348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542"/>
    <w:rsid w:val="00033481"/>
    <w:rsid w:val="00042CDC"/>
    <w:rsid w:val="00066306"/>
    <w:rsid w:val="00155E05"/>
    <w:rsid w:val="003A69D9"/>
    <w:rsid w:val="003E026E"/>
    <w:rsid w:val="00511542"/>
    <w:rsid w:val="0053024B"/>
    <w:rsid w:val="0073597B"/>
    <w:rsid w:val="007F62BF"/>
    <w:rsid w:val="00840A12"/>
    <w:rsid w:val="00A46D95"/>
    <w:rsid w:val="00A921A8"/>
    <w:rsid w:val="00BF16AD"/>
    <w:rsid w:val="00CB5ED3"/>
    <w:rsid w:val="00D912A5"/>
    <w:rsid w:val="00E16F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D53D9"/>
  <w15:chartTrackingRefBased/>
  <w15:docId w15:val="{21918784-9652-4AB3-8F6E-605B49597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115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115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1154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1154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1154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1154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1154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1154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1154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1154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1154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1154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1154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1154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1154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1154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1154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11542"/>
    <w:rPr>
      <w:rFonts w:eastAsiaTheme="majorEastAsia" w:cstheme="majorBidi"/>
      <w:color w:val="272727" w:themeColor="text1" w:themeTint="D8"/>
    </w:rPr>
  </w:style>
  <w:style w:type="paragraph" w:styleId="Titel">
    <w:name w:val="Title"/>
    <w:basedOn w:val="Standaard"/>
    <w:next w:val="Standaard"/>
    <w:link w:val="TitelChar"/>
    <w:uiPriority w:val="10"/>
    <w:qFormat/>
    <w:rsid w:val="005115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1154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1154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1154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1154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11542"/>
    <w:rPr>
      <w:i/>
      <w:iCs/>
      <w:color w:val="404040" w:themeColor="text1" w:themeTint="BF"/>
    </w:rPr>
  </w:style>
  <w:style w:type="paragraph" w:styleId="Lijstalinea">
    <w:name w:val="List Paragraph"/>
    <w:basedOn w:val="Standaard"/>
    <w:uiPriority w:val="34"/>
    <w:qFormat/>
    <w:rsid w:val="00511542"/>
    <w:pPr>
      <w:ind w:left="720"/>
      <w:contextualSpacing/>
    </w:pPr>
  </w:style>
  <w:style w:type="character" w:styleId="Intensievebenadrukking">
    <w:name w:val="Intense Emphasis"/>
    <w:basedOn w:val="Standaardalinea-lettertype"/>
    <w:uiPriority w:val="21"/>
    <w:qFormat/>
    <w:rsid w:val="00511542"/>
    <w:rPr>
      <w:i/>
      <w:iCs/>
      <w:color w:val="0F4761" w:themeColor="accent1" w:themeShade="BF"/>
    </w:rPr>
  </w:style>
  <w:style w:type="paragraph" w:styleId="Duidelijkcitaat">
    <w:name w:val="Intense Quote"/>
    <w:basedOn w:val="Standaard"/>
    <w:next w:val="Standaard"/>
    <w:link w:val="DuidelijkcitaatChar"/>
    <w:uiPriority w:val="30"/>
    <w:qFormat/>
    <w:rsid w:val="005115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11542"/>
    <w:rPr>
      <w:i/>
      <w:iCs/>
      <w:color w:val="0F4761" w:themeColor="accent1" w:themeShade="BF"/>
    </w:rPr>
  </w:style>
  <w:style w:type="character" w:styleId="Intensieveverwijzing">
    <w:name w:val="Intense Reference"/>
    <w:basedOn w:val="Standaardalinea-lettertype"/>
    <w:uiPriority w:val="32"/>
    <w:qFormat/>
    <w:rsid w:val="005115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542062">
      <w:bodyDiv w:val="1"/>
      <w:marLeft w:val="0"/>
      <w:marRight w:val="0"/>
      <w:marTop w:val="0"/>
      <w:marBottom w:val="0"/>
      <w:divBdr>
        <w:top w:val="none" w:sz="0" w:space="0" w:color="auto"/>
        <w:left w:val="none" w:sz="0" w:space="0" w:color="auto"/>
        <w:bottom w:val="none" w:sz="0" w:space="0" w:color="auto"/>
        <w:right w:val="none" w:sz="0" w:space="0" w:color="auto"/>
      </w:divBdr>
    </w:div>
    <w:div w:id="405228163">
      <w:bodyDiv w:val="1"/>
      <w:marLeft w:val="0"/>
      <w:marRight w:val="0"/>
      <w:marTop w:val="0"/>
      <w:marBottom w:val="0"/>
      <w:divBdr>
        <w:top w:val="none" w:sz="0" w:space="0" w:color="auto"/>
        <w:left w:val="none" w:sz="0" w:space="0" w:color="auto"/>
        <w:bottom w:val="none" w:sz="0" w:space="0" w:color="auto"/>
        <w:right w:val="none" w:sz="0" w:space="0" w:color="auto"/>
      </w:divBdr>
    </w:div>
    <w:div w:id="1474256496">
      <w:bodyDiv w:val="1"/>
      <w:marLeft w:val="0"/>
      <w:marRight w:val="0"/>
      <w:marTop w:val="0"/>
      <w:marBottom w:val="0"/>
      <w:divBdr>
        <w:top w:val="none" w:sz="0" w:space="0" w:color="auto"/>
        <w:left w:val="none" w:sz="0" w:space="0" w:color="auto"/>
        <w:bottom w:val="none" w:sz="0" w:space="0" w:color="auto"/>
        <w:right w:val="none" w:sz="0" w:space="0" w:color="auto"/>
      </w:divBdr>
    </w:div>
    <w:div w:id="153114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2170</Words>
  <Characters>11937</Characters>
  <Application>Microsoft Office Word</Application>
  <DocSecurity>0</DocSecurity>
  <Lines>99</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Geert De Baere</dc:creator>
  <cp:keywords/>
  <dc:description/>
  <cp:lastModifiedBy>Geert De Baere</cp:lastModifiedBy>
  <cp:revision>3</cp:revision>
  <dcterms:created xsi:type="dcterms:W3CDTF">2024-06-12T12:52:00Z</dcterms:created>
  <dcterms:modified xsi:type="dcterms:W3CDTF">2024-06-12T12:58:00Z</dcterms:modified>
</cp:coreProperties>
</file>